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415"/>
      </w:tblGrid>
      <w:tr w:rsidR="00463AF4" w:rsidRPr="00B34FDF" w14:paraId="55B332E1" w14:textId="77777777" w:rsidTr="00463AF4">
        <w:tc>
          <w:tcPr>
            <w:tcW w:w="792" w:type="dxa"/>
            <w:shd w:val="clear" w:color="auto" w:fill="ED7D31" w:themeFill="accent2"/>
          </w:tcPr>
          <w:p w14:paraId="54A2B016" w14:textId="77777777" w:rsidR="00463AF4" w:rsidRPr="00463AF4" w:rsidRDefault="00463AF4" w:rsidP="00463AF4">
            <w:pPr>
              <w:spacing w:before="4000" w:after="2000"/>
              <w:jc w:val="center"/>
              <w:rPr>
                <w:bCs/>
                <w:sz w:val="28"/>
                <w:szCs w:val="28"/>
                <w:lang w:val="en-GB"/>
              </w:rPr>
            </w:pPr>
            <w:r w:rsidRPr="00463AF4">
              <w:rPr>
                <w:b/>
                <w:sz w:val="28"/>
                <w:szCs w:val="28"/>
                <w:lang w:val="en-GB"/>
              </w:rPr>
              <w:t>SCT Inst</w:t>
            </w:r>
          </w:p>
          <w:p w14:paraId="004A0DE5" w14:textId="77777777" w:rsidR="00463AF4" w:rsidRPr="00463AF4" w:rsidRDefault="00463AF4" w:rsidP="00463AF4">
            <w:pPr>
              <w:spacing w:before="4000" w:after="2000"/>
              <w:jc w:val="center"/>
              <w:rPr>
                <w:b/>
                <w:sz w:val="28"/>
                <w:szCs w:val="28"/>
                <w:lang w:val="en-GB"/>
              </w:rPr>
            </w:pPr>
            <w:r w:rsidRPr="00463AF4">
              <w:rPr>
                <w:b/>
                <w:sz w:val="28"/>
                <w:szCs w:val="28"/>
                <w:lang w:val="en-GB"/>
              </w:rPr>
              <w:t>SCT Inst</w:t>
            </w:r>
          </w:p>
          <w:p w14:paraId="3403ABC3" w14:textId="77777777" w:rsidR="00463AF4" w:rsidRPr="00463AF4" w:rsidRDefault="00463AF4" w:rsidP="00463AF4">
            <w:pPr>
              <w:spacing w:before="4000" w:after="2000"/>
              <w:jc w:val="center"/>
              <w:rPr>
                <w:b/>
                <w:sz w:val="28"/>
                <w:szCs w:val="28"/>
                <w:lang w:val="en-GB"/>
              </w:rPr>
            </w:pPr>
            <w:r w:rsidRPr="00463AF4">
              <w:rPr>
                <w:b/>
                <w:sz w:val="28"/>
                <w:szCs w:val="28"/>
                <w:lang w:val="en-GB"/>
              </w:rPr>
              <w:lastRenderedPageBreak/>
              <w:t>SCT Inst</w:t>
            </w:r>
          </w:p>
          <w:p w14:paraId="125B24DC" w14:textId="0BE119B5" w:rsidR="00463AF4" w:rsidRPr="0004425C" w:rsidRDefault="00463AF4" w:rsidP="00463AF4">
            <w:pPr>
              <w:spacing w:before="4000" w:after="2000"/>
              <w:jc w:val="center"/>
              <w:rPr>
                <w:bCs/>
                <w:sz w:val="28"/>
                <w:szCs w:val="28"/>
                <w:lang w:val="fr-BE"/>
              </w:rPr>
            </w:pPr>
            <w:r w:rsidRPr="0004425C">
              <w:rPr>
                <w:b/>
                <w:sz w:val="28"/>
                <w:szCs w:val="28"/>
                <w:lang w:val="it-IT"/>
              </w:rPr>
              <w:t xml:space="preserve">SCT </w:t>
            </w:r>
            <w:proofErr w:type="spellStart"/>
            <w:r w:rsidRPr="0004425C">
              <w:rPr>
                <w:b/>
                <w:sz w:val="28"/>
                <w:szCs w:val="28"/>
                <w:lang w:val="it-IT"/>
              </w:rPr>
              <w:t>Inst</w:t>
            </w:r>
            <w:proofErr w:type="spellEnd"/>
          </w:p>
        </w:tc>
        <w:tc>
          <w:tcPr>
            <w:tcW w:w="9415" w:type="dxa"/>
          </w:tcPr>
          <w:p w14:paraId="3843F323" w14:textId="77777777" w:rsidR="00463AF4" w:rsidRPr="0004425C" w:rsidRDefault="00463AF4" w:rsidP="009A4D12">
            <w:pPr>
              <w:pStyle w:val="BodyText"/>
              <w:tabs>
                <w:tab w:val="clear" w:pos="397"/>
              </w:tabs>
              <w:ind w:left="597" w:hanging="597"/>
              <w:rPr>
                <w:b/>
                <w:sz w:val="28"/>
                <w:szCs w:val="28"/>
              </w:rPr>
            </w:pPr>
            <w:r w:rsidRPr="009A4D12">
              <w:rPr>
                <w:b/>
                <w:sz w:val="26"/>
                <w:szCs w:val="26"/>
              </w:rPr>
              <w:lastRenderedPageBreak/>
              <w:t>Annex A-4</w:t>
            </w:r>
            <w:r w:rsidRPr="009A4D12">
              <w:rPr>
                <w:b/>
                <w:sz w:val="26"/>
                <w:szCs w:val="26"/>
              </w:rPr>
              <w:tab/>
              <w:t>Standard Legal Opinion for licensed branches of non-SEPA country institutions applying for adherence to the SEPA Instant Credit Transfer Scheme</w:t>
            </w:r>
            <w:r w:rsidRPr="0004425C">
              <w:rPr>
                <w:b/>
                <w:sz w:val="28"/>
                <w:szCs w:val="28"/>
              </w:rPr>
              <w:t>.</w:t>
            </w:r>
            <w:bookmarkStart w:id="0" w:name="_Toc226383347"/>
            <w:bookmarkStart w:id="1" w:name="_Toc226385567"/>
            <w:bookmarkStart w:id="2" w:name="_Toc226385749"/>
          </w:p>
          <w:p w14:paraId="446E75E9" w14:textId="77777777" w:rsidR="00463AF4" w:rsidRDefault="00463AF4" w:rsidP="00733F3E">
            <w:pPr>
              <w:pStyle w:val="BodyText"/>
              <w:jc w:val="center"/>
              <w:rPr>
                <w:rStyle w:val="Heading2Char1"/>
                <w:sz w:val="20"/>
                <w:szCs w:val="18"/>
              </w:rPr>
            </w:pPr>
            <w:r w:rsidRPr="00B34FDF">
              <w:rPr>
                <w:rStyle w:val="Heading2Char1"/>
                <w:szCs w:val="22"/>
              </w:rPr>
              <w:t xml:space="preserve">Legal Opinion </w:t>
            </w:r>
            <w:r>
              <w:rPr>
                <w:rStyle w:val="Heading2Char1"/>
                <w:szCs w:val="22"/>
              </w:rPr>
              <w:t>1</w:t>
            </w:r>
            <w:r>
              <w:rPr>
                <w:rStyle w:val="Heading2Char1"/>
              </w:rPr>
              <w:t xml:space="preserve"> </w:t>
            </w:r>
            <w:r w:rsidRPr="00B34FDF">
              <w:rPr>
                <w:rStyle w:val="Heading2Char1"/>
                <w:szCs w:val="22"/>
              </w:rPr>
              <w:t>(Branch State)</w:t>
            </w:r>
            <w:bookmarkStart w:id="3" w:name="_Toc226383348"/>
            <w:bookmarkStart w:id="4" w:name="_Toc226385568"/>
            <w:bookmarkStart w:id="5" w:name="_Toc226385750"/>
            <w:bookmarkEnd w:id="0"/>
            <w:bookmarkEnd w:id="1"/>
            <w:bookmarkEnd w:id="2"/>
            <w:r>
              <w:rPr>
                <w:rStyle w:val="Heading2Char1"/>
                <w:szCs w:val="22"/>
              </w:rPr>
              <w:br/>
            </w:r>
            <w:r w:rsidRPr="000861F9">
              <w:rPr>
                <w:rStyle w:val="Heading2Char1"/>
                <w:sz w:val="20"/>
                <w:szCs w:val="18"/>
              </w:rPr>
              <w:t>To be completed by the Legal Counsel of the Branch State</w:t>
            </w:r>
            <w:bookmarkEnd w:id="3"/>
            <w:bookmarkEnd w:id="4"/>
            <w:bookmarkEnd w:id="5"/>
          </w:p>
          <w:p w14:paraId="78FBE8BC" w14:textId="397BDF0F" w:rsidR="00463AF4" w:rsidRPr="00B34FDF" w:rsidRDefault="00463AF4" w:rsidP="00733F3E">
            <w:pPr>
              <w:pStyle w:val="BodyText"/>
              <w:jc w:val="center"/>
              <w:rPr>
                <w:szCs w:val="22"/>
              </w:rPr>
            </w:pPr>
            <w:r w:rsidRPr="00B34FDF">
              <w:rPr>
                <w:szCs w:val="22"/>
              </w:rPr>
              <w:t>OPINION OF LEGAL COUNSEL FOR ADHERENCE TO THE</w:t>
            </w:r>
            <w:r>
              <w:rPr>
                <w:szCs w:val="22"/>
              </w:rPr>
              <w:t xml:space="preserve"> </w:t>
            </w:r>
            <w:r>
              <w:rPr>
                <w:szCs w:val="22"/>
              </w:rPr>
              <w:br/>
            </w:r>
            <w:r w:rsidRPr="00B34FDF">
              <w:rPr>
                <w:szCs w:val="22"/>
              </w:rPr>
              <w:t>SEPA INSTANT CREDIT TRANSFER SCHEME</w:t>
            </w:r>
          </w:p>
          <w:p w14:paraId="731C6E0D" w14:textId="215234FE" w:rsidR="00463AF4" w:rsidRPr="00B34FDF" w:rsidRDefault="00463AF4" w:rsidP="005C3912">
            <w:pPr>
              <w:pStyle w:val="BodyText"/>
              <w:jc w:val="right"/>
              <w:rPr>
                <w:szCs w:val="22"/>
              </w:rPr>
            </w:pPr>
            <w:r w:rsidRPr="00B34FDF">
              <w:rPr>
                <w:szCs w:val="22"/>
              </w:rPr>
              <w:t>[</w:t>
            </w:r>
            <w:r w:rsidRPr="00B34FDF">
              <w:rPr>
                <w:b/>
                <w:bCs/>
                <w:szCs w:val="22"/>
              </w:rPr>
              <w:t>D</w:t>
            </w:r>
            <w:r>
              <w:rPr>
                <w:b/>
                <w:bCs/>
                <w:szCs w:val="22"/>
              </w:rPr>
              <w:t>D/MM/YYYY</w:t>
            </w:r>
            <w:r w:rsidRPr="00B34FDF">
              <w:rPr>
                <w:szCs w:val="22"/>
              </w:rPr>
              <w:t>]</w:t>
            </w:r>
          </w:p>
          <w:p w14:paraId="24B6EF5F" w14:textId="77777777" w:rsidR="00463AF4" w:rsidRPr="00B34FDF" w:rsidRDefault="00463AF4" w:rsidP="0004425C">
            <w:pPr>
              <w:spacing w:before="0" w:after="0"/>
            </w:pPr>
            <w:r w:rsidRPr="00B34FDF">
              <w:t>To:</w:t>
            </w:r>
          </w:p>
          <w:p w14:paraId="1909D2BA" w14:textId="77777777" w:rsidR="00463AF4" w:rsidRPr="00B34FDF" w:rsidRDefault="00463AF4" w:rsidP="0004425C">
            <w:pPr>
              <w:spacing w:before="0" w:after="0"/>
            </w:pPr>
            <w:r w:rsidRPr="00B34FDF">
              <w:t>European Payments Council AISBL (“</w:t>
            </w:r>
            <w:r w:rsidRPr="00B34FDF">
              <w:rPr>
                <w:b/>
              </w:rPr>
              <w:t>EPC</w:t>
            </w:r>
            <w:r w:rsidRPr="00B34FDF">
              <w:t>”)</w:t>
            </w:r>
          </w:p>
          <w:p w14:paraId="28E5DA6D" w14:textId="77777777" w:rsidR="00463AF4" w:rsidRPr="00B34FDF" w:rsidRDefault="00463AF4" w:rsidP="0004425C">
            <w:pPr>
              <w:spacing w:before="0" w:after="0"/>
              <w:rPr>
                <w:lang w:val="nb-NO"/>
              </w:rPr>
            </w:pPr>
            <w:r w:rsidRPr="00B34FDF">
              <w:rPr>
                <w:lang w:val="nb-NO"/>
              </w:rPr>
              <w:t>Cours Saint-Michel 30</w:t>
            </w:r>
          </w:p>
          <w:p w14:paraId="14F94B90" w14:textId="77777777" w:rsidR="00463AF4" w:rsidRPr="00B34FDF" w:rsidRDefault="00463AF4" w:rsidP="0004425C">
            <w:pPr>
              <w:spacing w:before="0" w:after="0"/>
              <w:rPr>
                <w:lang w:val="nb-NO"/>
              </w:rPr>
            </w:pPr>
            <w:r w:rsidRPr="00B34FDF">
              <w:rPr>
                <w:lang w:val="nb-NO"/>
              </w:rPr>
              <w:t>B-1040 Brussels</w:t>
            </w:r>
          </w:p>
          <w:p w14:paraId="3AD47D20" w14:textId="5CAE57EA" w:rsidR="00463AF4" w:rsidRPr="00B34FDF" w:rsidRDefault="00463AF4" w:rsidP="0004425C">
            <w:pPr>
              <w:spacing w:before="0" w:after="0"/>
              <w:rPr>
                <w:lang w:val="nb-NO"/>
              </w:rPr>
            </w:pPr>
            <w:r w:rsidRPr="00B34FDF">
              <w:rPr>
                <w:lang w:val="nb-NO"/>
              </w:rPr>
              <w:t>Belgium</w:t>
            </w:r>
          </w:p>
          <w:p w14:paraId="04D0F5BE" w14:textId="77777777" w:rsidR="00463AF4" w:rsidRPr="00B34FDF" w:rsidRDefault="00463AF4" w:rsidP="000861F9">
            <w:pPr>
              <w:pStyle w:val="BodyText"/>
              <w:spacing w:before="240"/>
              <w:rPr>
                <w:szCs w:val="22"/>
                <w:lang w:val="nb-NO"/>
              </w:rPr>
            </w:pPr>
            <w:r w:rsidRPr="00B34FDF">
              <w:rPr>
                <w:szCs w:val="22"/>
                <w:lang w:val="nb-NO"/>
              </w:rPr>
              <w:t>Dear Sirs,</w:t>
            </w:r>
          </w:p>
          <w:p w14:paraId="5F702794" w14:textId="77777777" w:rsidR="00463AF4" w:rsidRPr="0004425C" w:rsidRDefault="00463AF4" w:rsidP="0004425C">
            <w:pPr>
              <w:rPr>
                <w:i/>
                <w:iCs/>
              </w:rPr>
            </w:pPr>
            <w:r w:rsidRPr="0004425C">
              <w:rPr>
                <w:i/>
                <w:iCs/>
              </w:rPr>
              <w:t>[Insert the name of entity applying for adherence] (the “</w:t>
            </w:r>
            <w:r w:rsidRPr="0004425C">
              <w:rPr>
                <w:b/>
                <w:i/>
                <w:iCs/>
              </w:rPr>
              <w:t>Applicant</w:t>
            </w:r>
            <w:r w:rsidRPr="0004425C">
              <w:rPr>
                <w:i/>
                <w:iCs/>
              </w:rPr>
              <w:t>”)</w:t>
            </w:r>
          </w:p>
          <w:p w14:paraId="6CAB4363" w14:textId="77777777" w:rsidR="00463AF4" w:rsidRPr="00B34FDF" w:rsidRDefault="00463AF4" w:rsidP="0004425C">
            <w:r w:rsidRPr="00B34FDF">
              <w:t>I/We act as legal counsel to the Applicant in connection with its application to become a participant in the SEPA Instant Credit Transfer Scheme (the “</w:t>
            </w:r>
            <w:r w:rsidRPr="00B34FDF">
              <w:rPr>
                <w:b/>
                <w:bCs/>
              </w:rPr>
              <w:t>Scheme</w:t>
            </w:r>
            <w:r>
              <w:t>”).</w:t>
            </w:r>
          </w:p>
          <w:p w14:paraId="01451904" w14:textId="77777777" w:rsidR="00463AF4" w:rsidRPr="00B34FDF" w:rsidRDefault="00463AF4" w:rsidP="0004425C">
            <w:r w:rsidRPr="00B34FDF">
              <w:t>All capitalised terms used and not otherwise defined in this opinion shall have the meanings ascribed to such terms in the SEPA Instant Credit Transfer Scheme Rulebook (the “</w:t>
            </w:r>
            <w:r w:rsidRPr="00B34FDF">
              <w:rPr>
                <w:b/>
                <w:bCs/>
              </w:rPr>
              <w:t>Rulebook</w:t>
            </w:r>
            <w:r w:rsidRPr="00B34FDF">
              <w:t>”).</w:t>
            </w:r>
          </w:p>
          <w:p w14:paraId="405D9664" w14:textId="276F97E8" w:rsidR="00463AF4" w:rsidRPr="00B34FDF" w:rsidRDefault="00463AF4" w:rsidP="0004425C">
            <w:r w:rsidRPr="00B34FDF">
              <w:t>This opinion is given in respect of the laws of [</w:t>
            </w:r>
            <w:r w:rsidRPr="00B34FDF">
              <w:rPr>
                <w:i/>
                <w:iCs/>
              </w:rPr>
              <w:t>insert local jurisdiction</w:t>
            </w:r>
            <w:r w:rsidRPr="00B34FDF">
              <w:t>].</w:t>
            </w:r>
          </w:p>
          <w:p w14:paraId="119B3DCB" w14:textId="77777777" w:rsidR="00463AF4" w:rsidRPr="00B34FDF" w:rsidRDefault="00463AF4" w:rsidP="000861F9">
            <w:pPr>
              <w:pStyle w:val="BodyText"/>
              <w:rPr>
                <w:b/>
                <w:bCs/>
                <w:szCs w:val="22"/>
              </w:rPr>
            </w:pPr>
            <w:r w:rsidRPr="00B34FDF">
              <w:rPr>
                <w:b/>
                <w:bCs/>
                <w:szCs w:val="22"/>
              </w:rPr>
              <w:t>ASSUMPTIONS</w:t>
            </w:r>
          </w:p>
          <w:p w14:paraId="0B9E4E25" w14:textId="77777777" w:rsidR="00463AF4" w:rsidRPr="00B34FDF" w:rsidRDefault="00463AF4" w:rsidP="0004425C">
            <w:r w:rsidRPr="00B34FDF">
              <w:t>We have assumed that the SEPA Instant Credit Transfer Adherence Agreement between the EPC and the Applicant dated [</w:t>
            </w:r>
            <w:r w:rsidRPr="00B34FDF">
              <w:rPr>
                <w:i/>
                <w:iCs/>
              </w:rPr>
              <w:t>insert the date of the Adherence Agreemen</w:t>
            </w:r>
            <w:r w:rsidRPr="00B34FDF">
              <w:t>t] (the “</w:t>
            </w:r>
            <w:r w:rsidRPr="00B34FDF">
              <w:rPr>
                <w:b/>
                <w:bCs/>
              </w:rPr>
              <w:t>Adherence Agreement</w:t>
            </w:r>
            <w:r w:rsidRPr="00B34FDF">
              <w:t>”), and, the Rulebook (including the Scheme Management Internal Rules) are legal, valid, binding and enforceable under Belgian law.</w:t>
            </w:r>
          </w:p>
          <w:p w14:paraId="53289A29" w14:textId="615F5DE8" w:rsidR="00463AF4" w:rsidRDefault="00463AF4" w:rsidP="000861F9">
            <w:pPr>
              <w:pStyle w:val="BodyText"/>
              <w:rPr>
                <w:szCs w:val="22"/>
              </w:rPr>
            </w:pPr>
            <w:r w:rsidRPr="00B34FDF">
              <w:rPr>
                <w:szCs w:val="22"/>
              </w:rPr>
              <w:t>[</w:t>
            </w:r>
            <w:r w:rsidRPr="00B34FDF">
              <w:rPr>
                <w:i/>
                <w:iCs/>
                <w:szCs w:val="22"/>
              </w:rPr>
              <w:t>insert any other assumptions as to factual, but not legal, matters relied on</w:t>
            </w:r>
            <w:r w:rsidRPr="00B34FDF">
              <w:rPr>
                <w:szCs w:val="22"/>
              </w:rPr>
              <w:t>]</w:t>
            </w:r>
          </w:p>
          <w:p w14:paraId="57AF03FD" w14:textId="77777777" w:rsidR="00463AF4" w:rsidRPr="00B34FDF" w:rsidRDefault="00463AF4" w:rsidP="000861F9">
            <w:pPr>
              <w:pStyle w:val="BodyText"/>
              <w:rPr>
                <w:b/>
                <w:szCs w:val="22"/>
              </w:rPr>
            </w:pPr>
            <w:r w:rsidRPr="00B34FDF">
              <w:rPr>
                <w:b/>
                <w:szCs w:val="22"/>
              </w:rPr>
              <w:t>OPINIONS</w:t>
            </w:r>
          </w:p>
          <w:p w14:paraId="46FD32CD" w14:textId="7F236855" w:rsidR="00463AF4" w:rsidRPr="00B34FDF" w:rsidRDefault="00463AF4" w:rsidP="000861F9">
            <w:pPr>
              <w:pStyle w:val="BodyText"/>
              <w:rPr>
                <w:szCs w:val="22"/>
              </w:rPr>
            </w:pPr>
            <w:r w:rsidRPr="00B34FDF">
              <w:rPr>
                <w:szCs w:val="22"/>
              </w:rPr>
              <w:t>Based on the foregoing, it is my/our opinion that:</w:t>
            </w:r>
          </w:p>
          <w:p w14:paraId="52DEAA62" w14:textId="77777777" w:rsidR="00463AF4" w:rsidRPr="00B34FDF" w:rsidRDefault="00463AF4" w:rsidP="0004425C">
            <w:r>
              <w:t xml:space="preserve">1. </w:t>
            </w:r>
            <w:r w:rsidRPr="00B34FDF">
              <w:t>The Applicant[s] [is/are]</w:t>
            </w:r>
          </w:p>
          <w:p w14:paraId="433B5388" w14:textId="68946EA6" w:rsidR="00463AF4" w:rsidRPr="00B34FDF" w:rsidRDefault="00463AF4" w:rsidP="0004425C">
            <w:r w:rsidRPr="00B34FDF">
              <w:t>[</w:t>
            </w:r>
            <w:r w:rsidRPr="00B34FDF">
              <w:rPr>
                <w:i/>
                <w:iCs/>
              </w:rPr>
              <w:t>Insert the appropriate wording by choosing one of the following</w:t>
            </w:r>
            <w:r>
              <w:rPr>
                <w:i/>
                <w:iCs/>
              </w:rPr>
              <w:t>]</w:t>
            </w:r>
          </w:p>
          <w:p w14:paraId="560071C1" w14:textId="77777777" w:rsidR="00463AF4" w:rsidRPr="00B34FDF" w:rsidRDefault="00463AF4" w:rsidP="0004425C">
            <w:pPr>
              <w:pStyle w:val="ListParagraph"/>
              <w:numPr>
                <w:ilvl w:val="0"/>
                <w:numId w:val="4"/>
              </w:numPr>
              <w:tabs>
                <w:tab w:val="clear" w:pos="397"/>
              </w:tabs>
              <w:ind w:left="321" w:hanging="284"/>
            </w:pPr>
            <w:proofErr w:type="gramStart"/>
            <w:r w:rsidRPr="00B34FDF">
              <w:t>a</w:t>
            </w:r>
            <w:proofErr w:type="gramEnd"/>
            <w:r w:rsidRPr="00B34FDF">
              <w:t xml:space="preserve"> credit institution which is authorised in accordance with Article 8 (1) of Directive 2013/36/EU by a state which is a member of the European Economic Area; </w:t>
            </w:r>
          </w:p>
          <w:p w14:paraId="6A18E1C9" w14:textId="77777777" w:rsidR="00463AF4" w:rsidRPr="00B34FDF" w:rsidRDefault="00463AF4" w:rsidP="0004425C">
            <w:pPr>
              <w:pStyle w:val="ListParagraph"/>
              <w:numPr>
                <w:ilvl w:val="0"/>
                <w:numId w:val="4"/>
              </w:numPr>
              <w:tabs>
                <w:tab w:val="clear" w:pos="397"/>
              </w:tabs>
              <w:ind w:left="321" w:hanging="284"/>
            </w:pPr>
            <w:proofErr w:type="gramStart"/>
            <w:r w:rsidRPr="00B34FDF">
              <w:t>a</w:t>
            </w:r>
            <w:proofErr w:type="gramEnd"/>
            <w:r w:rsidRPr="00B34FDF">
              <w:t xml:space="preserve"> bank which is authorised in accordance with Article 3 of the Federal Law on Banks and Savings Banks of 8 November 1934 by the Swiss Financial Market</w:t>
            </w:r>
            <w:r>
              <w:t xml:space="preserve"> Supervisory Authority (FINMA);</w:t>
            </w:r>
          </w:p>
          <w:p w14:paraId="579AD2B4" w14:textId="77777777" w:rsidR="00463AF4" w:rsidRPr="00B34FDF" w:rsidRDefault="00463AF4" w:rsidP="0004425C">
            <w:pPr>
              <w:pStyle w:val="ListParagraph"/>
              <w:numPr>
                <w:ilvl w:val="0"/>
                <w:numId w:val="4"/>
              </w:numPr>
              <w:tabs>
                <w:tab w:val="clear" w:pos="397"/>
              </w:tabs>
              <w:ind w:left="321" w:hanging="284"/>
            </w:pPr>
            <w:r w:rsidRPr="00B34FDF">
              <w:t>A bank which is authorised by the Central Bank of San Marino in accordance with Article 7, Part I, Title II, of the Sammarinese Law No. 165 (approved on November 17th 2005) and wi</w:t>
            </w:r>
            <w:r>
              <w:t>th Regulation No. 2007 of 2007;</w:t>
            </w:r>
          </w:p>
          <w:p w14:paraId="699238CD" w14:textId="77777777" w:rsidR="00463AF4" w:rsidRPr="00B34FDF" w:rsidRDefault="00463AF4" w:rsidP="0004425C">
            <w:pPr>
              <w:pStyle w:val="ListParagraph"/>
              <w:numPr>
                <w:ilvl w:val="0"/>
                <w:numId w:val="4"/>
              </w:numPr>
              <w:tabs>
                <w:tab w:val="clear" w:pos="397"/>
              </w:tabs>
              <w:ind w:left="321" w:hanging="284"/>
            </w:pPr>
            <w:r w:rsidRPr="00B34FDF">
              <w:lastRenderedPageBreak/>
              <w:t>An undertaking registered with the Jersey Financial Services Commission to conduct deposit-taking business under the Bank</w:t>
            </w:r>
            <w:r>
              <w:t>ing Business (Jersey) Law 1991;</w:t>
            </w:r>
          </w:p>
          <w:p w14:paraId="299A0284" w14:textId="77777777" w:rsidR="00463AF4" w:rsidRPr="00B34FDF" w:rsidRDefault="00463AF4" w:rsidP="0004425C">
            <w:pPr>
              <w:pStyle w:val="ListParagraph"/>
              <w:numPr>
                <w:ilvl w:val="0"/>
                <w:numId w:val="4"/>
              </w:numPr>
              <w:tabs>
                <w:tab w:val="clear" w:pos="397"/>
              </w:tabs>
              <w:ind w:left="321" w:hanging="284"/>
            </w:pPr>
            <w:r w:rsidRPr="00B34FDF">
              <w:t>An undertaking registered with the Guernsey Financial Services Commission to conduct deposit-taking business under the Banking Supervision (B</w:t>
            </w:r>
            <w:r>
              <w:t>ailiwick of Guernsey) Law 1994;</w:t>
            </w:r>
          </w:p>
          <w:p w14:paraId="145F46F7" w14:textId="77777777" w:rsidR="00463AF4" w:rsidRPr="00B34FDF" w:rsidRDefault="00463AF4" w:rsidP="0004425C">
            <w:pPr>
              <w:pStyle w:val="ListParagraph"/>
              <w:numPr>
                <w:ilvl w:val="0"/>
                <w:numId w:val="4"/>
              </w:numPr>
              <w:tabs>
                <w:tab w:val="clear" w:pos="397"/>
              </w:tabs>
              <w:ind w:left="321" w:hanging="284"/>
            </w:pPr>
            <w:r w:rsidRPr="00B34FDF">
              <w:t>An undertaking licensed by the Isle of Man Financial Services Authority to conduct deposit-taking business under the Isle of Man Financial Services Act 2008;</w:t>
            </w:r>
          </w:p>
          <w:p w14:paraId="2632305F" w14:textId="77777777" w:rsidR="00463AF4" w:rsidRPr="0004425C" w:rsidRDefault="00463AF4" w:rsidP="0004425C">
            <w:pPr>
              <w:pStyle w:val="ListParagraph"/>
              <w:numPr>
                <w:ilvl w:val="0"/>
                <w:numId w:val="4"/>
              </w:numPr>
              <w:tabs>
                <w:tab w:val="clear" w:pos="397"/>
              </w:tabs>
              <w:ind w:left="321" w:hanging="284"/>
              <w:rPr>
                <w:lang w:val="en-GB"/>
              </w:rPr>
            </w:pPr>
            <w:r w:rsidRPr="0004425C">
              <w:rPr>
                <w:lang w:val="en-GB"/>
              </w:rPr>
              <w:t xml:space="preserve">an authorised payment institution under Article 11 of Directive (EU) </w:t>
            </w:r>
            <w:proofErr w:type="gramStart"/>
            <w:r w:rsidRPr="0004425C">
              <w:rPr>
                <w:lang w:val="en-GB"/>
              </w:rPr>
              <w:t>2015/2366;</w:t>
            </w:r>
            <w:proofErr w:type="gramEnd"/>
          </w:p>
          <w:p w14:paraId="6E7680A7" w14:textId="77777777" w:rsidR="00463AF4" w:rsidRPr="0004425C" w:rsidRDefault="00463AF4" w:rsidP="0004425C">
            <w:pPr>
              <w:pStyle w:val="ListParagraph"/>
              <w:numPr>
                <w:ilvl w:val="0"/>
                <w:numId w:val="4"/>
              </w:numPr>
              <w:tabs>
                <w:tab w:val="clear" w:pos="397"/>
              </w:tabs>
              <w:ind w:left="321" w:hanging="284"/>
              <w:rPr>
                <w:lang w:val="en-GB"/>
              </w:rPr>
            </w:pPr>
            <w:r w:rsidRPr="0004425C">
              <w:rPr>
                <w:lang w:val="en-GB"/>
              </w:rPr>
              <w:t>a payment services provider listed in Article [1(a)/1(b)] [</w:t>
            </w:r>
            <w:r w:rsidRPr="0004425C">
              <w:rPr>
                <w:i/>
                <w:iCs/>
                <w:lang w:val="en-GB"/>
              </w:rPr>
              <w:t>insert the appropriate reference</w:t>
            </w:r>
            <w:r w:rsidRPr="0004425C">
              <w:rPr>
                <w:lang w:val="en-GB"/>
              </w:rPr>
              <w:t>] of Directive (EU) 2015/2366; or</w:t>
            </w:r>
          </w:p>
          <w:p w14:paraId="53328632" w14:textId="3E9D6C54" w:rsidR="00463AF4" w:rsidRPr="0004425C" w:rsidRDefault="00463AF4" w:rsidP="0004425C">
            <w:pPr>
              <w:pStyle w:val="ListParagraph"/>
              <w:numPr>
                <w:ilvl w:val="0"/>
                <w:numId w:val="4"/>
              </w:numPr>
              <w:tabs>
                <w:tab w:val="clear" w:pos="397"/>
              </w:tabs>
              <w:ind w:left="321" w:hanging="284"/>
              <w:rPr>
                <w:lang w:val="en-GB"/>
              </w:rPr>
            </w:pPr>
            <w:r w:rsidRPr="0004425C">
              <w:rPr>
                <w:lang w:val="en-GB"/>
              </w:rPr>
              <w:t>(an) [entity/entities] authorised or licensed by [</w:t>
            </w:r>
            <w:r w:rsidRPr="0004425C">
              <w:rPr>
                <w:i/>
                <w:iCs/>
                <w:lang w:val="en-GB"/>
              </w:rPr>
              <w:t>insert regulator(s)</w:t>
            </w:r>
            <w:r w:rsidRPr="0004425C">
              <w:rPr>
                <w:lang w:val="en-GB"/>
              </w:rPr>
              <w:t>] in [</w:t>
            </w:r>
            <w:r w:rsidRPr="0004425C">
              <w:rPr>
                <w:i/>
                <w:iCs/>
                <w:lang w:val="en-GB"/>
              </w:rPr>
              <w:t>insert relevant SEPA country or territory</w:t>
            </w:r>
            <w:r w:rsidRPr="0004425C">
              <w:rPr>
                <w:lang w:val="en-GB"/>
              </w:rPr>
              <w:t>] to provide the following services: [</w:t>
            </w:r>
            <w:r w:rsidRPr="0004425C">
              <w:rPr>
                <w:i/>
                <w:iCs/>
                <w:lang w:val="en-GB"/>
              </w:rPr>
              <w:t>insert relevant services for which the Applicant(s) is/are licensed.</w:t>
            </w:r>
            <w:r w:rsidRPr="0004425C">
              <w:rPr>
                <w:lang w:val="en-GB"/>
              </w:rPr>
              <w:t>]</w:t>
            </w:r>
          </w:p>
          <w:p w14:paraId="54530BFF" w14:textId="1E8EACEC" w:rsidR="00463AF4" w:rsidRDefault="00463AF4" w:rsidP="00735754">
            <w:pPr>
              <w:spacing w:after="0"/>
              <w:rPr>
                <w:szCs w:val="22"/>
                <w:lang w:val="en-GB"/>
              </w:rPr>
            </w:pPr>
            <w:r w:rsidRPr="00B34FDF">
              <w:rPr>
                <w:szCs w:val="22"/>
                <w:lang w:val="en-GB"/>
              </w:rPr>
              <w:t>2. Under the laws of [</w:t>
            </w:r>
            <w:r w:rsidRPr="007358BA">
              <w:rPr>
                <w:i/>
                <w:iCs/>
                <w:szCs w:val="22"/>
                <w:lang w:val="en-GB"/>
              </w:rPr>
              <w:t>insert local jurisdiction</w:t>
            </w:r>
            <w:r w:rsidRPr="00B34FDF">
              <w:rPr>
                <w:szCs w:val="22"/>
                <w:lang w:val="en-GB"/>
              </w:rPr>
              <w:t>] in force to date, [there are no] [all] requirements to procure consents, authorisations, approvals of, or filing with any governmental authority or any regulatory authority in connection with the Applicant's application to adhere to th</w:t>
            </w:r>
            <w:r>
              <w:rPr>
                <w:szCs w:val="22"/>
                <w:lang w:val="en-GB"/>
              </w:rPr>
              <w:t>e Scheme [have been satisfied].</w:t>
            </w:r>
          </w:p>
          <w:p w14:paraId="52E7DB9A" w14:textId="77777777" w:rsidR="00463AF4" w:rsidRDefault="00463AF4" w:rsidP="005C3912">
            <w:pPr>
              <w:pStyle w:val="BodyText"/>
              <w:rPr>
                <w:b/>
                <w:szCs w:val="22"/>
              </w:rPr>
            </w:pPr>
            <w:r w:rsidRPr="00320DA5">
              <w:t xml:space="preserve">3. </w:t>
            </w:r>
            <w:r w:rsidRPr="00B93C92">
              <w:rPr>
                <w:i/>
                <w:iCs/>
              </w:rPr>
              <w:t>[We note that the Adherence Agreement has been executed by an agent on behalf of the Applicant[s]. We confirm that the agent has the legal authority to execute the Adherence Agreement on behalf of [each of] the Applicant[s].]</w:t>
            </w:r>
            <w:r>
              <w:rPr>
                <w:i/>
                <w:iCs/>
              </w:rPr>
              <w:t xml:space="preserve"> </w:t>
            </w:r>
            <w:r w:rsidRPr="002C4722">
              <w:rPr>
                <w:i/>
                <w:iCs/>
                <w:color w:val="767171" w:themeColor="background2" w:themeShade="80"/>
                <w:szCs w:val="22"/>
              </w:rPr>
              <w:t xml:space="preserve">(*) Please include this paragraph only if the Adherence Agreement is being executed by an </w:t>
            </w:r>
            <w:proofErr w:type="gramStart"/>
            <w:r w:rsidRPr="002C4722">
              <w:rPr>
                <w:i/>
                <w:iCs/>
                <w:color w:val="767171" w:themeColor="background2" w:themeShade="80"/>
                <w:szCs w:val="22"/>
              </w:rPr>
              <w:t>agent</w:t>
            </w:r>
            <w:proofErr w:type="gramEnd"/>
            <w:r w:rsidRPr="00B34FDF">
              <w:rPr>
                <w:b/>
                <w:szCs w:val="22"/>
              </w:rPr>
              <w:t xml:space="preserve"> </w:t>
            </w:r>
          </w:p>
          <w:p w14:paraId="4C3317E9" w14:textId="445A3740" w:rsidR="00463AF4" w:rsidRPr="00B34FDF" w:rsidRDefault="00463AF4" w:rsidP="005C3912">
            <w:pPr>
              <w:pStyle w:val="BodyText"/>
              <w:rPr>
                <w:b/>
                <w:szCs w:val="22"/>
              </w:rPr>
            </w:pPr>
            <w:r w:rsidRPr="00B34FDF">
              <w:rPr>
                <w:b/>
                <w:szCs w:val="22"/>
              </w:rPr>
              <w:t>QUALIFICATIONS</w:t>
            </w:r>
          </w:p>
          <w:p w14:paraId="5F2931D7" w14:textId="77777777" w:rsidR="00463AF4" w:rsidRPr="00B34FDF" w:rsidRDefault="00463AF4" w:rsidP="005C3912">
            <w:pPr>
              <w:pStyle w:val="BodyText"/>
              <w:rPr>
                <w:i/>
                <w:szCs w:val="22"/>
              </w:rPr>
            </w:pPr>
            <w:r w:rsidRPr="00B34FDF">
              <w:rPr>
                <w:szCs w:val="22"/>
              </w:rPr>
              <w:t>[</w:t>
            </w:r>
            <w:r w:rsidRPr="00B34FDF">
              <w:rPr>
                <w:i/>
                <w:szCs w:val="22"/>
              </w:rPr>
              <w:t>insert qualifications, if any</w:t>
            </w:r>
            <w:r w:rsidRPr="00B34FDF">
              <w:rPr>
                <w:szCs w:val="22"/>
              </w:rPr>
              <w:t>]</w:t>
            </w:r>
          </w:p>
          <w:p w14:paraId="4A69EA09" w14:textId="77777777" w:rsidR="00463AF4" w:rsidRPr="00B34FDF" w:rsidRDefault="00463AF4" w:rsidP="005C3912">
            <w:pPr>
              <w:pStyle w:val="BodyText"/>
              <w:rPr>
                <w:szCs w:val="22"/>
              </w:rPr>
            </w:pPr>
            <w:r w:rsidRPr="00B34FDF">
              <w:rPr>
                <w:szCs w:val="22"/>
              </w:rPr>
              <w:t>This opinion is addressed to the EPC and may be relied upon by the EPC and its legal advisers only.</w:t>
            </w:r>
          </w:p>
          <w:p w14:paraId="32EE23B5" w14:textId="77777777" w:rsidR="00463AF4" w:rsidRPr="00B34FDF" w:rsidRDefault="00463AF4" w:rsidP="007358BA">
            <w:pPr>
              <w:pStyle w:val="StyleBefore6ptAfter6pt"/>
              <w:ind w:left="0"/>
              <w:rPr>
                <w:bCs/>
                <w:szCs w:val="22"/>
              </w:rPr>
            </w:pPr>
            <w:r w:rsidRPr="00B34FDF">
              <w:rPr>
                <w:bCs/>
                <w:szCs w:val="22"/>
              </w:rPr>
              <w:t>Signed</w:t>
            </w:r>
            <w:r>
              <w:rPr>
                <w:bCs/>
                <w:szCs w:val="22"/>
              </w:rPr>
              <w:t>,</w:t>
            </w:r>
          </w:p>
          <w:p w14:paraId="4FB4DCCE" w14:textId="09EBFF80" w:rsidR="00463AF4" w:rsidRPr="007358BA" w:rsidRDefault="00463AF4" w:rsidP="007358BA">
            <w:pPr>
              <w:pStyle w:val="StyleBefore6ptAfter6pt"/>
              <w:ind w:left="0"/>
              <w:jc w:val="center"/>
              <w:rPr>
                <w:bCs/>
              </w:rPr>
            </w:pPr>
            <w:r>
              <w:rPr>
                <w:bCs/>
              </w:rPr>
              <w:t>[NAME and TITLE]</w:t>
            </w:r>
          </w:p>
          <w:p w14:paraId="02000457" w14:textId="2DDC1363" w:rsidR="00463AF4" w:rsidRPr="00803165" w:rsidRDefault="00463AF4" w:rsidP="00733F3E">
            <w:pPr>
              <w:pStyle w:val="StyleBefore6ptAfter6pt"/>
              <w:ind w:left="0"/>
              <w:jc w:val="center"/>
              <w:rPr>
                <w:szCs w:val="22"/>
              </w:rPr>
            </w:pPr>
            <w:r>
              <w:rPr>
                <w:bCs/>
              </w:rPr>
              <w:t>________________________</w:t>
            </w:r>
          </w:p>
        </w:tc>
      </w:tr>
    </w:tbl>
    <w:p w14:paraId="266F0747" w14:textId="77777777" w:rsidR="00C00619" w:rsidRDefault="00C00619">
      <w:pPr>
        <w:keepLines w:val="0"/>
        <w:tabs>
          <w:tab w:val="clear" w:pos="397"/>
        </w:tabs>
        <w:spacing w:before="0" w:after="160" w:line="259" w:lineRule="auto"/>
        <w:sectPr w:rsidR="00C00619" w:rsidSect="00663BA4">
          <w:footerReference w:type="default" r:id="rId7"/>
          <w:pgSz w:w="12240" w:h="15840"/>
          <w:pgMar w:top="993" w:right="1417" w:bottom="851" w:left="1417" w:header="720" w:footer="720" w:gutter="0"/>
          <w:cols w:space="720"/>
          <w:docGrid w:linePitch="360"/>
        </w:sect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497"/>
      </w:tblGrid>
      <w:tr w:rsidR="00463AF4" w:rsidRPr="00B34FDF" w14:paraId="153D6430" w14:textId="77777777" w:rsidTr="00463AF4">
        <w:tc>
          <w:tcPr>
            <w:tcW w:w="710" w:type="dxa"/>
            <w:tcBorders>
              <w:top w:val="single" w:sz="4" w:space="0" w:color="auto"/>
              <w:left w:val="single" w:sz="4" w:space="0" w:color="auto"/>
              <w:right w:val="single" w:sz="4" w:space="0" w:color="auto"/>
            </w:tcBorders>
            <w:shd w:val="clear" w:color="auto" w:fill="ED7D31" w:themeFill="accent2"/>
          </w:tcPr>
          <w:p w14:paraId="3456FAE2" w14:textId="77777777" w:rsidR="00463AF4" w:rsidRPr="00463AF4" w:rsidRDefault="00463AF4" w:rsidP="00463AF4">
            <w:pPr>
              <w:spacing w:before="4000" w:after="2000"/>
              <w:rPr>
                <w:b/>
                <w:sz w:val="28"/>
                <w:szCs w:val="28"/>
                <w:lang w:val="en-GB"/>
              </w:rPr>
            </w:pPr>
            <w:r w:rsidRPr="00463AF4">
              <w:rPr>
                <w:b/>
                <w:sz w:val="28"/>
                <w:szCs w:val="28"/>
                <w:lang w:val="en-GB"/>
              </w:rPr>
              <w:lastRenderedPageBreak/>
              <w:t>SCT Inst</w:t>
            </w:r>
          </w:p>
          <w:p w14:paraId="07E38885" w14:textId="77777777" w:rsidR="00463AF4" w:rsidRPr="00463AF4" w:rsidRDefault="00463AF4" w:rsidP="00463AF4">
            <w:pPr>
              <w:spacing w:before="4000" w:after="2000"/>
              <w:rPr>
                <w:b/>
                <w:sz w:val="28"/>
                <w:szCs w:val="28"/>
                <w:lang w:val="en-GB"/>
              </w:rPr>
            </w:pPr>
            <w:r w:rsidRPr="00463AF4">
              <w:rPr>
                <w:b/>
                <w:sz w:val="28"/>
                <w:szCs w:val="28"/>
                <w:lang w:val="en-GB"/>
              </w:rPr>
              <w:t>SCT Inst</w:t>
            </w:r>
          </w:p>
          <w:p w14:paraId="0C76EABD" w14:textId="3EF916AE" w:rsidR="00463AF4" w:rsidRPr="00463AF4" w:rsidRDefault="00463AF4" w:rsidP="00463AF4">
            <w:pPr>
              <w:spacing w:before="4000" w:after="2000"/>
              <w:rPr>
                <w:b/>
                <w:sz w:val="28"/>
                <w:szCs w:val="28"/>
                <w:lang w:val="en-GB"/>
              </w:rPr>
            </w:pPr>
            <w:r w:rsidRPr="00463AF4">
              <w:rPr>
                <w:b/>
                <w:sz w:val="28"/>
                <w:szCs w:val="28"/>
                <w:lang w:val="en-GB"/>
              </w:rPr>
              <w:lastRenderedPageBreak/>
              <w:t>SCT Inst</w:t>
            </w:r>
          </w:p>
        </w:tc>
        <w:tc>
          <w:tcPr>
            <w:tcW w:w="9497" w:type="dxa"/>
            <w:tcBorders>
              <w:left w:val="single" w:sz="4" w:space="0" w:color="auto"/>
            </w:tcBorders>
          </w:tcPr>
          <w:p w14:paraId="49181420" w14:textId="77777777" w:rsidR="00463AF4" w:rsidRPr="009A4D12" w:rsidRDefault="00463AF4" w:rsidP="009A4D12">
            <w:pPr>
              <w:pStyle w:val="BodyText"/>
              <w:tabs>
                <w:tab w:val="clear" w:pos="397"/>
              </w:tabs>
              <w:ind w:left="594" w:hanging="594"/>
              <w:rPr>
                <w:sz w:val="26"/>
                <w:szCs w:val="26"/>
              </w:rPr>
            </w:pPr>
            <w:r w:rsidRPr="009A4D12">
              <w:rPr>
                <w:b/>
                <w:sz w:val="26"/>
                <w:szCs w:val="26"/>
              </w:rPr>
              <w:lastRenderedPageBreak/>
              <w:t>Annex A-4</w:t>
            </w:r>
            <w:r w:rsidRPr="009A4D12">
              <w:rPr>
                <w:b/>
                <w:sz w:val="26"/>
                <w:szCs w:val="26"/>
              </w:rPr>
              <w:tab/>
              <w:t>Standard Legal Opinion for licensed branches of non-SEPA country institutions applying for adherence to the SEPA Instant Credit Transfer Scheme.</w:t>
            </w:r>
          </w:p>
          <w:p w14:paraId="3BC8E3B2" w14:textId="77777777" w:rsidR="00463AF4" w:rsidRPr="00B34FDF" w:rsidRDefault="00463AF4" w:rsidP="00AC5EE2">
            <w:pPr>
              <w:pStyle w:val="StyleHeading1Left"/>
              <w:numPr>
                <w:ilvl w:val="0"/>
                <w:numId w:val="0"/>
              </w:numPr>
              <w:spacing w:before="240"/>
              <w:jc w:val="center"/>
              <w:rPr>
                <w:rStyle w:val="Heading2Char1"/>
                <w:szCs w:val="22"/>
              </w:rPr>
            </w:pPr>
            <w:bookmarkStart w:id="6" w:name="_Toc226383349"/>
            <w:bookmarkStart w:id="7" w:name="_Toc226385569"/>
            <w:bookmarkStart w:id="8" w:name="_Toc226385751"/>
            <w:r w:rsidRPr="00B34FDF">
              <w:rPr>
                <w:rStyle w:val="Heading2Char1"/>
                <w:szCs w:val="22"/>
              </w:rPr>
              <w:t>Legal Opinion 2 (Home State)</w:t>
            </w:r>
            <w:bookmarkEnd w:id="6"/>
            <w:bookmarkEnd w:id="7"/>
            <w:bookmarkEnd w:id="8"/>
          </w:p>
          <w:p w14:paraId="24D3F5DD" w14:textId="602925F4" w:rsidR="00463AF4" w:rsidRPr="003F358A" w:rsidRDefault="00463AF4" w:rsidP="00AC5EE2">
            <w:pPr>
              <w:pStyle w:val="BodyText"/>
              <w:spacing w:after="240"/>
              <w:jc w:val="center"/>
              <w:rPr>
                <w:sz w:val="20"/>
              </w:rPr>
            </w:pPr>
            <w:bookmarkStart w:id="9" w:name="_Toc226383350"/>
            <w:bookmarkStart w:id="10" w:name="_Toc226385570"/>
            <w:bookmarkStart w:id="11" w:name="_Toc226385752"/>
            <w:r w:rsidRPr="003F358A">
              <w:rPr>
                <w:rStyle w:val="Heading2Char1"/>
                <w:sz w:val="22"/>
                <w:szCs w:val="20"/>
              </w:rPr>
              <w:t>To be completed by the Legal Counsel of the Home State of a Licensed Branch</w:t>
            </w:r>
            <w:bookmarkEnd w:id="9"/>
            <w:bookmarkEnd w:id="10"/>
            <w:bookmarkEnd w:id="11"/>
          </w:p>
          <w:p w14:paraId="7A9FA34F" w14:textId="38D55F18" w:rsidR="00463AF4" w:rsidRPr="00B34FDF" w:rsidRDefault="00463AF4" w:rsidP="00733F3E">
            <w:pPr>
              <w:pStyle w:val="BodyText"/>
              <w:spacing w:before="360"/>
              <w:contextualSpacing/>
              <w:jc w:val="center"/>
              <w:rPr>
                <w:szCs w:val="22"/>
              </w:rPr>
            </w:pPr>
            <w:r w:rsidRPr="00B34FDF">
              <w:rPr>
                <w:szCs w:val="22"/>
              </w:rPr>
              <w:t>OPINION OF LEGAL COUNSEL FOR ADHERENCE TO THE</w:t>
            </w:r>
            <w:r>
              <w:rPr>
                <w:szCs w:val="22"/>
              </w:rPr>
              <w:br/>
            </w:r>
            <w:r w:rsidRPr="00B34FDF">
              <w:rPr>
                <w:szCs w:val="22"/>
              </w:rPr>
              <w:t>SEPA INSTANT CREDIT TRANSFER SCHEME</w:t>
            </w:r>
          </w:p>
          <w:p w14:paraId="59490283" w14:textId="1DDAE70F" w:rsidR="00463AF4" w:rsidRPr="00B34FDF" w:rsidRDefault="00463AF4" w:rsidP="00AC5EE2">
            <w:pPr>
              <w:pStyle w:val="BodyText"/>
              <w:spacing w:before="240"/>
              <w:jc w:val="right"/>
              <w:rPr>
                <w:szCs w:val="22"/>
              </w:rPr>
            </w:pPr>
            <w:r w:rsidRPr="00B34FDF">
              <w:rPr>
                <w:szCs w:val="22"/>
              </w:rPr>
              <w:t>[</w:t>
            </w:r>
            <w:r w:rsidRPr="00B34FDF">
              <w:rPr>
                <w:b/>
                <w:bCs/>
                <w:szCs w:val="22"/>
              </w:rPr>
              <w:t>D</w:t>
            </w:r>
            <w:r>
              <w:rPr>
                <w:b/>
                <w:bCs/>
                <w:szCs w:val="22"/>
              </w:rPr>
              <w:t>D/MM/YYYY</w:t>
            </w:r>
            <w:r w:rsidRPr="00B34FDF">
              <w:rPr>
                <w:szCs w:val="22"/>
              </w:rPr>
              <w:t>]</w:t>
            </w:r>
          </w:p>
          <w:p w14:paraId="60F23C52" w14:textId="77777777" w:rsidR="00463AF4" w:rsidRPr="00B34FDF" w:rsidRDefault="00463AF4" w:rsidP="00AC5EE2">
            <w:pPr>
              <w:pStyle w:val="BodyText"/>
              <w:rPr>
                <w:szCs w:val="22"/>
              </w:rPr>
            </w:pPr>
            <w:r w:rsidRPr="00B34FDF">
              <w:rPr>
                <w:szCs w:val="22"/>
              </w:rPr>
              <w:t>To:</w:t>
            </w:r>
          </w:p>
          <w:p w14:paraId="480102BC" w14:textId="77777777" w:rsidR="00463AF4" w:rsidRPr="00B34FDF" w:rsidRDefault="00463AF4" w:rsidP="00AC5EE2">
            <w:pPr>
              <w:pStyle w:val="BodyText"/>
              <w:spacing w:before="0" w:after="0"/>
              <w:rPr>
                <w:szCs w:val="22"/>
              </w:rPr>
            </w:pPr>
            <w:r w:rsidRPr="00B34FDF">
              <w:rPr>
                <w:szCs w:val="22"/>
              </w:rPr>
              <w:t>European Payments Council AISBL (“</w:t>
            </w:r>
            <w:r w:rsidRPr="00B34FDF">
              <w:rPr>
                <w:b/>
                <w:szCs w:val="22"/>
              </w:rPr>
              <w:t>EPC</w:t>
            </w:r>
            <w:r w:rsidRPr="00B34FDF">
              <w:rPr>
                <w:szCs w:val="22"/>
              </w:rPr>
              <w:t>”)</w:t>
            </w:r>
          </w:p>
          <w:p w14:paraId="69D2C42E" w14:textId="77777777" w:rsidR="00463AF4" w:rsidRPr="00B34FDF" w:rsidRDefault="00463AF4" w:rsidP="00AC5EE2">
            <w:pPr>
              <w:pStyle w:val="BodyText"/>
              <w:spacing w:before="0" w:after="0"/>
              <w:rPr>
                <w:szCs w:val="22"/>
                <w:lang w:val="nb-NO"/>
              </w:rPr>
            </w:pPr>
            <w:r w:rsidRPr="00B34FDF">
              <w:rPr>
                <w:szCs w:val="22"/>
                <w:lang w:val="nb-NO"/>
              </w:rPr>
              <w:t>Cours Saint-Michel 30</w:t>
            </w:r>
          </w:p>
          <w:p w14:paraId="55BD0967" w14:textId="77777777" w:rsidR="00463AF4" w:rsidRPr="00B34FDF" w:rsidRDefault="00463AF4" w:rsidP="00AC5EE2">
            <w:pPr>
              <w:pStyle w:val="BodyText"/>
              <w:spacing w:before="0" w:after="0"/>
              <w:rPr>
                <w:szCs w:val="22"/>
                <w:lang w:val="nb-NO"/>
              </w:rPr>
            </w:pPr>
            <w:r w:rsidRPr="00B34FDF">
              <w:rPr>
                <w:szCs w:val="22"/>
                <w:lang w:val="nb-NO"/>
              </w:rPr>
              <w:t>B-1040 Brussels</w:t>
            </w:r>
          </w:p>
          <w:p w14:paraId="501E9573" w14:textId="77777777" w:rsidR="00463AF4" w:rsidRPr="00B34FDF" w:rsidRDefault="00463AF4" w:rsidP="00AC5EE2">
            <w:pPr>
              <w:pStyle w:val="BodyText"/>
              <w:spacing w:before="0" w:after="0"/>
              <w:rPr>
                <w:szCs w:val="22"/>
                <w:lang w:val="nb-NO"/>
              </w:rPr>
            </w:pPr>
            <w:r w:rsidRPr="00B34FDF">
              <w:rPr>
                <w:szCs w:val="22"/>
                <w:lang w:val="nb-NO"/>
              </w:rPr>
              <w:t>Belgium</w:t>
            </w:r>
          </w:p>
          <w:p w14:paraId="40583F3C" w14:textId="77777777" w:rsidR="00463AF4" w:rsidRPr="00B34FDF" w:rsidRDefault="00463AF4" w:rsidP="003F358A">
            <w:pPr>
              <w:pStyle w:val="BodyText"/>
              <w:spacing w:before="360"/>
              <w:rPr>
                <w:szCs w:val="22"/>
                <w:lang w:val="nb-NO"/>
              </w:rPr>
            </w:pPr>
            <w:r w:rsidRPr="00B34FDF">
              <w:rPr>
                <w:szCs w:val="22"/>
                <w:lang w:val="nb-NO"/>
              </w:rPr>
              <w:t>Dear Sirs,</w:t>
            </w:r>
          </w:p>
          <w:p w14:paraId="147EAE33" w14:textId="77777777" w:rsidR="00463AF4" w:rsidRPr="00B34FDF" w:rsidRDefault="00463AF4" w:rsidP="003F358A">
            <w:pPr>
              <w:pStyle w:val="BodyText"/>
              <w:rPr>
                <w:szCs w:val="22"/>
              </w:rPr>
            </w:pPr>
            <w:r w:rsidRPr="00B34FDF">
              <w:rPr>
                <w:szCs w:val="22"/>
              </w:rPr>
              <w:t>[</w:t>
            </w:r>
            <w:r w:rsidRPr="00B34FDF">
              <w:rPr>
                <w:i/>
                <w:iCs/>
                <w:szCs w:val="22"/>
              </w:rPr>
              <w:t>Insert the name of entity applying for adherence</w:t>
            </w:r>
            <w:r w:rsidRPr="00B34FDF">
              <w:rPr>
                <w:szCs w:val="22"/>
              </w:rPr>
              <w:t>] (the “</w:t>
            </w:r>
            <w:r w:rsidRPr="00B34FDF">
              <w:rPr>
                <w:b/>
                <w:szCs w:val="22"/>
              </w:rPr>
              <w:t>Applicant</w:t>
            </w:r>
            <w:r w:rsidRPr="00B34FDF">
              <w:rPr>
                <w:szCs w:val="22"/>
              </w:rPr>
              <w:t>”)</w:t>
            </w:r>
          </w:p>
          <w:p w14:paraId="5AEDA65A" w14:textId="77777777" w:rsidR="00463AF4" w:rsidRPr="00B34FDF" w:rsidRDefault="00463AF4" w:rsidP="003F358A">
            <w:pPr>
              <w:pStyle w:val="BodyText"/>
              <w:rPr>
                <w:szCs w:val="22"/>
              </w:rPr>
            </w:pPr>
            <w:r w:rsidRPr="00B34FDF">
              <w:rPr>
                <w:szCs w:val="22"/>
              </w:rPr>
              <w:t>I/We act as legal counsel to the [</w:t>
            </w:r>
            <w:r w:rsidRPr="00B34FDF">
              <w:rPr>
                <w:i/>
                <w:iCs/>
                <w:szCs w:val="22"/>
              </w:rPr>
              <w:t>insert the</w:t>
            </w:r>
            <w:r w:rsidRPr="00B34FDF">
              <w:rPr>
                <w:szCs w:val="22"/>
              </w:rPr>
              <w:t xml:space="preserve"> </w:t>
            </w:r>
            <w:r w:rsidRPr="00B34FDF">
              <w:rPr>
                <w:i/>
                <w:iCs/>
                <w:szCs w:val="22"/>
              </w:rPr>
              <w:t>name of the</w:t>
            </w:r>
            <w:r w:rsidRPr="00B34FDF">
              <w:rPr>
                <w:szCs w:val="22"/>
              </w:rPr>
              <w:t xml:space="preserve"> </w:t>
            </w:r>
            <w:r w:rsidRPr="00B34FDF">
              <w:rPr>
                <w:i/>
                <w:iCs/>
                <w:szCs w:val="22"/>
              </w:rPr>
              <w:t xml:space="preserve">home state legal entity of which the licensed branch </w:t>
            </w:r>
            <w:proofErr w:type="gramStart"/>
            <w:r w:rsidRPr="00B34FDF">
              <w:rPr>
                <w:i/>
                <w:iCs/>
                <w:szCs w:val="22"/>
              </w:rPr>
              <w:t>forms</w:t>
            </w:r>
            <w:proofErr w:type="gramEnd"/>
            <w:r w:rsidRPr="00B34FDF">
              <w:rPr>
                <w:i/>
                <w:iCs/>
                <w:szCs w:val="22"/>
              </w:rPr>
              <w:t xml:space="preserve"> part</w:t>
            </w:r>
            <w:r w:rsidRPr="00B34FDF">
              <w:rPr>
                <w:szCs w:val="22"/>
              </w:rPr>
              <w:t>] in connection with [</w:t>
            </w:r>
            <w:r w:rsidRPr="00B34FDF">
              <w:rPr>
                <w:i/>
                <w:iCs/>
                <w:szCs w:val="22"/>
              </w:rPr>
              <w:t>insert the name of the licensed branch</w:t>
            </w:r>
            <w:r w:rsidRPr="00B34FDF">
              <w:rPr>
                <w:szCs w:val="22"/>
              </w:rPr>
              <w:t>]'s application to become a participant in the SEPA Instant Credit Transfer Scheme (the “</w:t>
            </w:r>
            <w:r w:rsidRPr="00B34FDF">
              <w:rPr>
                <w:b/>
                <w:bCs/>
                <w:szCs w:val="22"/>
              </w:rPr>
              <w:t>Scheme</w:t>
            </w:r>
            <w:r>
              <w:rPr>
                <w:szCs w:val="22"/>
              </w:rPr>
              <w:t>”).</w:t>
            </w:r>
          </w:p>
          <w:p w14:paraId="6A13C401" w14:textId="77777777" w:rsidR="00463AF4" w:rsidRPr="00B34FDF" w:rsidRDefault="00463AF4" w:rsidP="003F358A">
            <w:pPr>
              <w:pStyle w:val="BodyText"/>
              <w:rPr>
                <w:szCs w:val="22"/>
              </w:rPr>
            </w:pPr>
            <w:r w:rsidRPr="00B34FDF">
              <w:rPr>
                <w:szCs w:val="22"/>
              </w:rPr>
              <w:t>All capitalised terms used and not otherwise defined in this opinion shall have the meanings ascribed to such terms in the SEPA Instant Credit Transfer Scheme Rulebook (the “</w:t>
            </w:r>
            <w:r w:rsidRPr="00B34FDF">
              <w:rPr>
                <w:b/>
                <w:bCs/>
                <w:szCs w:val="22"/>
              </w:rPr>
              <w:t>Rulebook</w:t>
            </w:r>
            <w:r w:rsidRPr="00B34FDF">
              <w:rPr>
                <w:szCs w:val="22"/>
              </w:rPr>
              <w:t>”).</w:t>
            </w:r>
          </w:p>
          <w:p w14:paraId="13533721" w14:textId="5CE34B8A" w:rsidR="00463AF4" w:rsidRDefault="00463AF4" w:rsidP="003F358A">
            <w:pPr>
              <w:pStyle w:val="BodyText"/>
              <w:rPr>
                <w:szCs w:val="22"/>
              </w:rPr>
            </w:pPr>
            <w:r w:rsidRPr="00B34FDF">
              <w:rPr>
                <w:szCs w:val="22"/>
              </w:rPr>
              <w:t>This opinion is given in respect of the laws of [</w:t>
            </w:r>
            <w:r w:rsidRPr="00B34FDF">
              <w:rPr>
                <w:i/>
                <w:iCs/>
                <w:szCs w:val="22"/>
              </w:rPr>
              <w:t>insert local jurisdiction</w:t>
            </w:r>
            <w:r w:rsidRPr="00B34FDF">
              <w:rPr>
                <w:szCs w:val="22"/>
              </w:rPr>
              <w:t>].</w:t>
            </w:r>
          </w:p>
          <w:p w14:paraId="7A769B84" w14:textId="77777777" w:rsidR="00463AF4" w:rsidRPr="009A4D12" w:rsidRDefault="00463AF4" w:rsidP="009A4D12">
            <w:pPr>
              <w:rPr>
                <w:b/>
                <w:bCs/>
              </w:rPr>
            </w:pPr>
            <w:r w:rsidRPr="009A4D12">
              <w:rPr>
                <w:b/>
                <w:bCs/>
              </w:rPr>
              <w:t>ASSUMPTIONS</w:t>
            </w:r>
          </w:p>
          <w:p w14:paraId="33390F70" w14:textId="77777777" w:rsidR="00463AF4" w:rsidRPr="00B34FDF" w:rsidRDefault="00463AF4" w:rsidP="003F358A">
            <w:pPr>
              <w:pStyle w:val="BodyText"/>
              <w:rPr>
                <w:szCs w:val="22"/>
              </w:rPr>
            </w:pPr>
            <w:r w:rsidRPr="00B34FDF">
              <w:rPr>
                <w:szCs w:val="22"/>
              </w:rPr>
              <w:t>We have assumed that the SEPA Instant Credit Transfer Adherence Agreement between the EPC and the Applicant dated [</w:t>
            </w:r>
            <w:r w:rsidRPr="00B34FDF">
              <w:rPr>
                <w:i/>
                <w:iCs/>
                <w:szCs w:val="22"/>
              </w:rPr>
              <w:t>insert the date of the Adherence Agreemen</w:t>
            </w:r>
            <w:r w:rsidRPr="00B34FDF">
              <w:rPr>
                <w:szCs w:val="22"/>
              </w:rPr>
              <w:t>t] (the “</w:t>
            </w:r>
            <w:r w:rsidRPr="00B34FDF">
              <w:rPr>
                <w:b/>
                <w:bCs/>
                <w:szCs w:val="22"/>
              </w:rPr>
              <w:t>Adherence Agreement</w:t>
            </w:r>
            <w:r w:rsidRPr="00B34FDF">
              <w:rPr>
                <w:szCs w:val="22"/>
              </w:rPr>
              <w:t xml:space="preserve">”), </w:t>
            </w:r>
            <w:proofErr w:type="gramStart"/>
            <w:r w:rsidRPr="00B34FDF">
              <w:rPr>
                <w:szCs w:val="22"/>
              </w:rPr>
              <w:t>and,</w:t>
            </w:r>
            <w:proofErr w:type="gramEnd"/>
            <w:r w:rsidRPr="00B34FDF">
              <w:rPr>
                <w:szCs w:val="22"/>
              </w:rPr>
              <w:t xml:space="preserve"> the Rulebook (including the Scheme Management Internal Rules) are legal, valid, binding and enforceable under Belgian law.</w:t>
            </w:r>
          </w:p>
          <w:p w14:paraId="2F121886" w14:textId="6CADE9B7" w:rsidR="00463AF4" w:rsidRPr="00B34FDF" w:rsidRDefault="00463AF4" w:rsidP="003F358A">
            <w:pPr>
              <w:pStyle w:val="BodyText"/>
              <w:rPr>
                <w:szCs w:val="22"/>
              </w:rPr>
            </w:pPr>
            <w:r w:rsidRPr="00B34FDF">
              <w:rPr>
                <w:szCs w:val="22"/>
              </w:rPr>
              <w:t>[</w:t>
            </w:r>
            <w:r w:rsidRPr="00B34FDF">
              <w:rPr>
                <w:i/>
                <w:iCs/>
                <w:szCs w:val="22"/>
              </w:rPr>
              <w:t>insert any other assumptions as to factual, but not legal, matters relied on</w:t>
            </w:r>
            <w:r w:rsidRPr="00B34FDF">
              <w:rPr>
                <w:szCs w:val="22"/>
              </w:rPr>
              <w:t>]</w:t>
            </w:r>
          </w:p>
          <w:p w14:paraId="6443A88A" w14:textId="77777777" w:rsidR="00463AF4" w:rsidRPr="00B34FDF" w:rsidRDefault="00463AF4" w:rsidP="009A4D12">
            <w:pPr>
              <w:pStyle w:val="BodyText"/>
              <w:rPr>
                <w:b/>
                <w:szCs w:val="22"/>
              </w:rPr>
            </w:pPr>
            <w:r w:rsidRPr="00B34FDF">
              <w:rPr>
                <w:b/>
                <w:szCs w:val="22"/>
              </w:rPr>
              <w:t>OPINIONS</w:t>
            </w:r>
          </w:p>
          <w:p w14:paraId="12A5AA80" w14:textId="77777777" w:rsidR="00463AF4" w:rsidRPr="00B34FDF" w:rsidRDefault="00463AF4" w:rsidP="003F358A">
            <w:pPr>
              <w:pStyle w:val="BodyText"/>
              <w:rPr>
                <w:szCs w:val="22"/>
              </w:rPr>
            </w:pPr>
            <w:r w:rsidRPr="00B34FDF">
              <w:rPr>
                <w:szCs w:val="22"/>
              </w:rPr>
              <w:t>Based on the foregoing, it is my/our opinion that:</w:t>
            </w:r>
          </w:p>
          <w:p w14:paraId="788AA758" w14:textId="4612D2FA" w:rsidR="00463AF4" w:rsidRPr="00B34FDF" w:rsidRDefault="00463AF4" w:rsidP="00E43D09">
            <w:pPr>
              <w:keepLines w:val="0"/>
              <w:rPr>
                <w:szCs w:val="22"/>
              </w:rPr>
            </w:pPr>
            <w:r w:rsidRPr="00B34FDF">
              <w:rPr>
                <w:szCs w:val="22"/>
              </w:rPr>
              <w:t>1. The Applicant[s] [has/have] the power and authority to enter into, deliver and perform its obligations under the Rulebook</w:t>
            </w:r>
            <w:r>
              <w:rPr>
                <w:szCs w:val="22"/>
              </w:rPr>
              <w:t xml:space="preserve">, </w:t>
            </w:r>
            <w:r w:rsidRPr="008D3E95">
              <w:rPr>
                <w:szCs w:val="22"/>
              </w:rPr>
              <w:t>including the ongoing compliance of its own rules, procedures and agreements with the laws, regulations and generic supervisory requirements applicable to them (e.g. the EBA Guidelines on Outsourcing, as amended from time to time),</w:t>
            </w:r>
            <w:r w:rsidRPr="00B34FDF">
              <w:rPr>
                <w:szCs w:val="22"/>
              </w:rPr>
              <w:t xml:space="preserve"> and the Adherence Agreement and all necessary corporate and other action has been taken to enable it validly to enter into the Adherence Agreement.</w:t>
            </w:r>
          </w:p>
          <w:p w14:paraId="7930A4C2" w14:textId="735EE7D2" w:rsidR="00463AF4" w:rsidRDefault="00463AF4" w:rsidP="00E43D09">
            <w:pPr>
              <w:rPr>
                <w:szCs w:val="22"/>
              </w:rPr>
            </w:pPr>
            <w:r w:rsidRPr="00B34FDF">
              <w:rPr>
                <w:szCs w:val="22"/>
              </w:rPr>
              <w:lastRenderedPageBreak/>
              <w:t>2. The Adherence Agreement has been validly executed by the Applicant[s] and the Rulebook and the Adherence Agreement constitute legal, valid and binding obligations of [each of] the Applicant[s], enforceable against the Applicant[s] in accordance with their terms.</w:t>
            </w:r>
          </w:p>
          <w:p w14:paraId="71A57B51" w14:textId="1F78D283" w:rsidR="00463AF4" w:rsidRPr="00B34FDF" w:rsidRDefault="00463AF4" w:rsidP="00E43D09">
            <w:pPr>
              <w:rPr>
                <w:b/>
                <w:szCs w:val="22"/>
              </w:rPr>
            </w:pPr>
            <w:r w:rsidRPr="00B34FDF">
              <w:rPr>
                <w:b/>
                <w:szCs w:val="22"/>
              </w:rPr>
              <w:t>QUALIFICATIONS</w:t>
            </w:r>
          </w:p>
          <w:p w14:paraId="7478B88D" w14:textId="77777777" w:rsidR="00463AF4" w:rsidRPr="00B34FDF" w:rsidRDefault="00463AF4" w:rsidP="003F358A">
            <w:pPr>
              <w:pStyle w:val="BodyText"/>
              <w:rPr>
                <w:i/>
                <w:szCs w:val="22"/>
              </w:rPr>
            </w:pPr>
            <w:r w:rsidRPr="00B34FDF">
              <w:rPr>
                <w:szCs w:val="22"/>
              </w:rPr>
              <w:t>[</w:t>
            </w:r>
            <w:r w:rsidRPr="00B34FDF">
              <w:rPr>
                <w:i/>
                <w:szCs w:val="22"/>
              </w:rPr>
              <w:t>insert qualifications, if any</w:t>
            </w:r>
            <w:r w:rsidRPr="00B34FDF">
              <w:rPr>
                <w:szCs w:val="22"/>
              </w:rPr>
              <w:t>]</w:t>
            </w:r>
          </w:p>
          <w:p w14:paraId="79F9B2E6" w14:textId="77777777" w:rsidR="00463AF4" w:rsidRDefault="00463AF4" w:rsidP="009A4D12">
            <w:r w:rsidRPr="00B34FDF">
              <w:t>This opinion is addressed to the EPC and may be relied upon by the EPC and its legal advisers only.</w:t>
            </w:r>
          </w:p>
          <w:p w14:paraId="1383D730" w14:textId="11E0D936" w:rsidR="00463AF4" w:rsidRPr="00B34FDF" w:rsidRDefault="00463AF4" w:rsidP="009A4D12">
            <w:r w:rsidRPr="00B34FDF">
              <w:t>Signed</w:t>
            </w:r>
            <w:r>
              <w:t>,</w:t>
            </w:r>
          </w:p>
          <w:p w14:paraId="43E306CF" w14:textId="77777777" w:rsidR="00463AF4" w:rsidRPr="007358BA" w:rsidRDefault="00463AF4" w:rsidP="003F358A">
            <w:pPr>
              <w:pStyle w:val="StyleBefore6ptAfter6pt"/>
              <w:ind w:left="0"/>
              <w:jc w:val="center"/>
              <w:rPr>
                <w:bCs/>
              </w:rPr>
            </w:pPr>
            <w:r>
              <w:rPr>
                <w:bCs/>
              </w:rPr>
              <w:t>[NAME and TITLE]</w:t>
            </w:r>
          </w:p>
          <w:p w14:paraId="7F4500D2" w14:textId="66F754C4" w:rsidR="00463AF4" w:rsidRPr="00E43D09" w:rsidRDefault="00463AF4" w:rsidP="00E43D09">
            <w:pPr>
              <w:pStyle w:val="StyleBefore6ptAfter6pt"/>
              <w:ind w:left="0"/>
              <w:jc w:val="center"/>
              <w:rPr>
                <w:rFonts w:ascii="Times New Roman" w:hAnsi="Times New Roman"/>
                <w:bCs/>
              </w:rPr>
            </w:pPr>
            <w:r>
              <w:rPr>
                <w:bCs/>
              </w:rPr>
              <w:t>________________________</w:t>
            </w:r>
          </w:p>
        </w:tc>
      </w:tr>
    </w:tbl>
    <w:p w14:paraId="168B5E89" w14:textId="77777777" w:rsidR="003F539D" w:rsidRDefault="00463AF4"/>
    <w:sectPr w:rsidR="003F539D" w:rsidSect="00C00619">
      <w:footerReference w:type="default" r:id="rId8"/>
      <w:pgSz w:w="12240" w:h="15840"/>
      <w:pgMar w:top="993" w:right="1325" w:bottom="851"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3066" w14:textId="77777777" w:rsidR="00E84F18" w:rsidRDefault="00E84F18" w:rsidP="009F16AF">
      <w:pPr>
        <w:spacing w:before="0" w:after="0"/>
      </w:pPr>
      <w:r>
        <w:separator/>
      </w:r>
    </w:p>
  </w:endnote>
  <w:endnote w:type="continuationSeparator" w:id="0">
    <w:p w14:paraId="48D9079E" w14:textId="77777777" w:rsidR="00E84F18" w:rsidRDefault="00E84F18" w:rsidP="009F16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51156"/>
      <w:docPartObj>
        <w:docPartGallery w:val="Page Numbers (Bottom of Page)"/>
        <w:docPartUnique/>
      </w:docPartObj>
    </w:sdtPr>
    <w:sdtEndPr>
      <w:rPr>
        <w:noProof/>
      </w:rPr>
    </w:sdtEndPr>
    <w:sdtContent>
      <w:p w14:paraId="7AD81634" w14:textId="77777777" w:rsidR="009F16AF" w:rsidRDefault="009F16AF" w:rsidP="009F16AF">
        <w:pPr>
          <w:pStyle w:val="Footer"/>
          <w:jc w:val="right"/>
        </w:pPr>
        <w:r>
          <w:fldChar w:fldCharType="begin"/>
        </w:r>
        <w:r>
          <w:instrText xml:space="preserve"> PAGE   \* MERGEFORMAT </w:instrText>
        </w:r>
        <w:r>
          <w:fldChar w:fldCharType="separate"/>
        </w:r>
        <w:r w:rsidR="007555AE">
          <w:rPr>
            <w:noProof/>
          </w:rPr>
          <w:t>4</w:t>
        </w:r>
        <w:r>
          <w:rPr>
            <w:noProof/>
          </w:rPr>
          <w:fldChar w:fldCharType="end"/>
        </w:r>
        <w:r>
          <w:rPr>
            <w:noProof/>
          </w:rPr>
          <w:t>/</w:t>
        </w:r>
        <w:r>
          <w:rPr>
            <w:noProof/>
          </w:rPr>
          <w:fldChar w:fldCharType="begin"/>
        </w:r>
        <w:r>
          <w:rPr>
            <w:noProof/>
          </w:rPr>
          <w:instrText xml:space="preserve"> DOCPROPERTY  Pages  \* MERGEFORMAT </w:instrText>
        </w:r>
        <w:r>
          <w:rPr>
            <w:noProof/>
          </w:rP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519086"/>
      <w:docPartObj>
        <w:docPartGallery w:val="Page Numbers (Bottom of Page)"/>
        <w:docPartUnique/>
      </w:docPartObj>
    </w:sdtPr>
    <w:sdtEndPr>
      <w:rPr>
        <w:noProof/>
      </w:rPr>
    </w:sdtEndPr>
    <w:sdtContent>
      <w:p w14:paraId="6AD60646" w14:textId="77777777" w:rsidR="00C00619" w:rsidRDefault="00C00619" w:rsidP="009F16AF">
        <w:pPr>
          <w:pStyle w:val="Footer"/>
          <w:jc w:val="right"/>
        </w:pPr>
        <w:r>
          <w:fldChar w:fldCharType="begin"/>
        </w:r>
        <w:r>
          <w:instrText xml:space="preserve"> PAGE   \* MERGEFORMAT </w:instrText>
        </w:r>
        <w:r>
          <w:fldChar w:fldCharType="separate"/>
        </w:r>
        <w:r>
          <w:rPr>
            <w:noProof/>
          </w:rPr>
          <w:t>4</w:t>
        </w:r>
        <w:r>
          <w:rPr>
            <w:noProof/>
          </w:rPr>
          <w:fldChar w:fldCharType="end"/>
        </w:r>
        <w:r>
          <w:rPr>
            <w:noProof/>
          </w:rPr>
          <w:t>/</w:t>
        </w:r>
        <w:r>
          <w:rPr>
            <w:noProof/>
          </w:rPr>
          <w:fldChar w:fldCharType="begin"/>
        </w:r>
        <w:r>
          <w:rPr>
            <w:noProof/>
          </w:rPr>
          <w:instrText xml:space="preserve"> DOCPROPERTY  Pages  \* MERGEFORMAT </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EE85E" w14:textId="77777777" w:rsidR="00E84F18" w:rsidRDefault="00E84F18" w:rsidP="009F16AF">
      <w:pPr>
        <w:spacing w:before="0" w:after="0"/>
      </w:pPr>
      <w:r>
        <w:separator/>
      </w:r>
    </w:p>
  </w:footnote>
  <w:footnote w:type="continuationSeparator" w:id="0">
    <w:p w14:paraId="43959DF1" w14:textId="77777777" w:rsidR="00E84F18" w:rsidRDefault="00E84F18" w:rsidP="009F16A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C593DF2"/>
    <w:multiLevelType w:val="hybridMultilevel"/>
    <w:tmpl w:val="7CAAF2F0"/>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6691011">
    <w:abstractNumId w:val="0"/>
  </w:num>
  <w:num w:numId="2" w16cid:durableId="785852011">
    <w:abstractNumId w:val="1"/>
  </w:num>
  <w:num w:numId="3" w16cid:durableId="1426537848">
    <w:abstractNumId w:val="3"/>
  </w:num>
  <w:num w:numId="4" w16cid:durableId="47908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A4"/>
    <w:rsid w:val="0004425C"/>
    <w:rsid w:val="000526B9"/>
    <w:rsid w:val="00070496"/>
    <w:rsid w:val="000861F9"/>
    <w:rsid w:val="00187523"/>
    <w:rsid w:val="003F358A"/>
    <w:rsid w:val="00463AF4"/>
    <w:rsid w:val="00663BA4"/>
    <w:rsid w:val="00733F3E"/>
    <w:rsid w:val="00735754"/>
    <w:rsid w:val="007358BA"/>
    <w:rsid w:val="007555AE"/>
    <w:rsid w:val="007A51C7"/>
    <w:rsid w:val="008D3E95"/>
    <w:rsid w:val="009A4D12"/>
    <w:rsid w:val="009B0FCA"/>
    <w:rsid w:val="009F16AF"/>
    <w:rsid w:val="00A2411A"/>
    <w:rsid w:val="00A52DD2"/>
    <w:rsid w:val="00A57068"/>
    <w:rsid w:val="00B60261"/>
    <w:rsid w:val="00B751B9"/>
    <w:rsid w:val="00BD45C8"/>
    <w:rsid w:val="00C00619"/>
    <w:rsid w:val="00C21ECA"/>
    <w:rsid w:val="00C24EF7"/>
    <w:rsid w:val="00C96D20"/>
    <w:rsid w:val="00CA77C3"/>
    <w:rsid w:val="00D130D3"/>
    <w:rsid w:val="00DD5E46"/>
    <w:rsid w:val="00E25C4E"/>
    <w:rsid w:val="00E43D09"/>
    <w:rsid w:val="00E67A0D"/>
    <w:rsid w:val="00E7001E"/>
    <w:rsid w:val="00E8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6E7E"/>
  <w15:chartTrackingRefBased/>
  <w15:docId w15:val="{5ABBE69D-3F48-4DA8-85BB-00B741B1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12"/>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styleId="BodyText">
    <w:name w:val="Body Text"/>
    <w:aliases w:val="Body,by,b"/>
    <w:basedOn w:val="Normal"/>
    <w:link w:val="BodyTextChar"/>
    <w:rsid w:val="00663BA4"/>
    <w:rPr>
      <w:szCs w:val="20"/>
      <w:lang w:val="en-GB" w:eastAsia="en-US"/>
    </w:rPr>
  </w:style>
  <w:style w:type="character" w:customStyle="1" w:styleId="BodyTextChar">
    <w:name w:val="Body Text Char"/>
    <w:aliases w:val="Body Char,by Char,b Char"/>
    <w:basedOn w:val="DefaultParagraphFont"/>
    <w:link w:val="BodyText"/>
    <w:rsid w:val="00663BA4"/>
    <w:rPr>
      <w:rFonts w:ascii="Verdana" w:eastAsia="Times New Roman" w:hAnsi="Verdana" w:cs="Times New Roman"/>
      <w:szCs w:val="20"/>
      <w:lang w:val="en-GB"/>
    </w:rPr>
  </w:style>
  <w:style w:type="paragraph" w:customStyle="1" w:styleId="ListArabic4">
    <w:name w:val="List Arabic 4"/>
    <w:basedOn w:val="Normal"/>
    <w:next w:val="Normal"/>
    <w:rsid w:val="00663BA4"/>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663BA4"/>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663BA4"/>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663BA4"/>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663BA4"/>
    <w:pPr>
      <w:numPr>
        <w:numId w:val="2"/>
      </w:numPr>
    </w:pPr>
    <w:rPr>
      <w:lang w:val="en-GB"/>
    </w:rPr>
  </w:style>
  <w:style w:type="character" w:customStyle="1" w:styleId="Heading2Char1">
    <w:name w:val="Heading 2 Char1"/>
    <w:rsid w:val="00663BA4"/>
    <w:rPr>
      <w:b/>
      <w:sz w:val="24"/>
      <w:szCs w:val="24"/>
      <w:lang w:val="en-GB"/>
    </w:rPr>
  </w:style>
  <w:style w:type="paragraph" w:customStyle="1" w:styleId="StyleBefore6ptAfter6pt">
    <w:name w:val="Style Before:  6 pt After:  6 pt"/>
    <w:basedOn w:val="Normal"/>
    <w:rsid w:val="00663BA4"/>
    <w:pPr>
      <w:keepLines w:val="0"/>
      <w:ind w:left="340"/>
    </w:pPr>
    <w:rPr>
      <w:szCs w:val="20"/>
      <w:lang w:val="en-GB" w:eastAsia="en-US"/>
    </w:rPr>
  </w:style>
  <w:style w:type="paragraph" w:styleId="BodyText2">
    <w:name w:val="Body Text 2"/>
    <w:basedOn w:val="Normal"/>
    <w:link w:val="BodyText2Char"/>
    <w:uiPriority w:val="99"/>
    <w:semiHidden/>
    <w:unhideWhenUsed/>
    <w:rsid w:val="00663BA4"/>
    <w:pPr>
      <w:spacing w:after="120" w:line="480" w:lineRule="auto"/>
    </w:pPr>
  </w:style>
  <w:style w:type="character" w:customStyle="1" w:styleId="BodyText2Char">
    <w:name w:val="Body Text 2 Char"/>
    <w:basedOn w:val="DefaultParagraphFont"/>
    <w:link w:val="BodyText2"/>
    <w:uiPriority w:val="99"/>
    <w:semiHidden/>
    <w:rsid w:val="00663BA4"/>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9F16AF"/>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9F16AF"/>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9F16AF"/>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9F16AF"/>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8D3E9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95"/>
    <w:rPr>
      <w:rFonts w:ascii="Segoe UI" w:eastAsia="Times New Roman" w:hAnsi="Segoe UI" w:cs="Segoe UI"/>
      <w:sz w:val="18"/>
      <w:szCs w:val="18"/>
      <w:lang w:val="nl-NL" w:eastAsia="nl-NL"/>
    </w:rPr>
  </w:style>
  <w:style w:type="paragraph" w:styleId="ListParagraph">
    <w:name w:val="List Paragraph"/>
    <w:basedOn w:val="Normal"/>
    <w:uiPriority w:val="34"/>
    <w:qFormat/>
    <w:rsid w:val="0004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51C56-D2A8-4EED-AFA0-23F4900B0FED}"/>
</file>

<file path=customXml/itemProps2.xml><?xml version="1.0" encoding="utf-8"?>
<ds:datastoreItem xmlns:ds="http://schemas.openxmlformats.org/officeDocument/2006/customXml" ds:itemID="{22981F8F-E32E-46B7-86E0-D9FA9A3804AA}"/>
</file>

<file path=customXml/itemProps3.xml><?xml version="1.0" encoding="utf-8"?>
<ds:datastoreItem xmlns:ds="http://schemas.openxmlformats.org/officeDocument/2006/customXml" ds:itemID="{5657EEFE-80D6-4C53-A969-EA105C166300}"/>
</file>

<file path=docProps/app.xml><?xml version="1.0" encoding="utf-8"?>
<Properties xmlns="http://schemas.openxmlformats.org/officeDocument/2006/extended-properties" xmlns:vt="http://schemas.openxmlformats.org/officeDocument/2006/docPropsVTypes">
  <Template>Normal.dotm</Template>
  <TotalTime>8</TotalTime>
  <Pages>4</Pages>
  <Words>950</Words>
  <Characters>5419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2023-05-25T12:18:00Z</dcterms:created>
  <dcterms:modified xsi:type="dcterms:W3CDTF">2023-05-25T12:18:00Z</dcterms:modified>
</cp:coreProperties>
</file>